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F9E" w:rsidRPr="005D4F9E" w:rsidRDefault="005D4F9E" w:rsidP="005D4F9E">
      <w:pPr>
        <w:keepNext/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ORDYNACJA WYBORCZA </w:t>
      </w:r>
    </w:p>
    <w:p w:rsidR="005D4F9E" w:rsidRPr="005D4F9E" w:rsidRDefault="005D4F9E" w:rsidP="005D4F9E">
      <w:pPr>
        <w:keepNext/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b/>
          <w:sz w:val="24"/>
          <w:szCs w:val="24"/>
          <w:lang w:eastAsia="pl-PL"/>
        </w:rPr>
        <w:t>DLA ORGANIZACJI POZARZĄDOWYCH ORAZ INNYCH PODMIOTÓW ZRÓWNANYCH USTAWOWO DZIAŁAJĄCYCH NA TERENIE MIASTA SZCZECIN</w:t>
      </w:r>
    </w:p>
    <w:p w:rsidR="005D4F9E" w:rsidRPr="005D4F9E" w:rsidRDefault="005D4F9E" w:rsidP="005D4F9E">
      <w:pPr>
        <w:keepNext/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WYBORY CZŁONKÓW </w:t>
      </w:r>
      <w:r w:rsidRPr="005D4F9E"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SZCZECIŃSKIEJ RADY DZIAŁALNOŚCI POŻYTKU PUBLICZNEGO </w:t>
      </w:r>
    </w:p>
    <w:p w:rsidR="005D4F9E" w:rsidRPr="005D4F9E" w:rsidRDefault="005D4F9E" w:rsidP="005D4F9E">
      <w:pPr>
        <w:keepNext/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XX WALNE SPOTKANIE SZCZECIŃSKICH ORGANIZACJI </w:t>
      </w:r>
    </w:p>
    <w:p w:rsidR="005D4F9E" w:rsidRPr="005D4F9E" w:rsidRDefault="005D4F9E" w:rsidP="005D4F9E">
      <w:pPr>
        <w:keepNext/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POZARZĄDOWYCH </w:t>
      </w:r>
    </w:p>
    <w:p w:rsidR="005D4F9E" w:rsidRPr="005D4F9E" w:rsidRDefault="005D4F9E" w:rsidP="005D4F9E">
      <w:pPr>
        <w:keepNext/>
        <w:spacing w:after="0" w:line="360" w:lineRule="auto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b/>
          <w:sz w:val="24"/>
          <w:szCs w:val="24"/>
          <w:lang w:eastAsia="pl-PL"/>
        </w:rPr>
        <w:br/>
        <w:t>Przepisy ogólne</w:t>
      </w:r>
    </w:p>
    <w:p w:rsidR="005D4F9E" w:rsidRPr="005D4F9E" w:rsidRDefault="005D4F9E" w:rsidP="005D4F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>Rozdział I</w:t>
      </w:r>
    </w:p>
    <w:p w:rsidR="005D4F9E" w:rsidRPr="005D4F9E" w:rsidRDefault="005D4F9E" w:rsidP="005D4F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D4F9E" w:rsidRPr="005D4F9E" w:rsidRDefault="005D4F9E" w:rsidP="005D4F9E">
      <w:pPr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 xml:space="preserve">Art.1 Ordynacja Wyborcza określa tryb i zasady przeprowadzania wyborów do Szczecińskiej Rady Działalności Pożytku Publicznego, zwanej dalej Radą Pożytku. </w:t>
      </w:r>
    </w:p>
    <w:p w:rsidR="005D4F9E" w:rsidRPr="005D4F9E" w:rsidRDefault="005D4F9E" w:rsidP="005D4F9E">
      <w:pPr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>Art.2 Wybory do Rady Pożytku przeprowadzane są raz na 3 lata lub gdy zachodzą szczególne okoliczności tj. w trakcie trwania 3-letniej kadencji członków delegowanych przez organizacje pozarządowe i podmioty, wymienione w art. 3 ust. 3 ustawy o działalności pożytku publicznego i o wolontariacie, zwane dalej Organizacjami, występuje konieczność uzupełnienia składu osobowego Rady Pożytku, o ile liczba osób kandydujących była równa liczbie mandatów w Radzie Pożytku.</w:t>
      </w:r>
    </w:p>
    <w:p w:rsidR="005D4F9E" w:rsidRPr="005D4F9E" w:rsidRDefault="005D4F9E" w:rsidP="005D4F9E">
      <w:pPr>
        <w:spacing w:after="0" w:line="360" w:lineRule="auto"/>
        <w:rPr>
          <w:rFonts w:ascii="Arial" w:eastAsia="Times New Roman" w:hAnsi="Arial" w:cs="Arial"/>
          <w:w w:val="90"/>
          <w:sz w:val="24"/>
          <w:szCs w:val="24"/>
          <w:lang w:eastAsia="pl-PL"/>
        </w:rPr>
      </w:pPr>
    </w:p>
    <w:p w:rsidR="005D4F9E" w:rsidRPr="005D4F9E" w:rsidRDefault="005D4F9E" w:rsidP="005D4F9E">
      <w:pPr>
        <w:keepNext/>
        <w:spacing w:after="0" w:line="360" w:lineRule="auto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b/>
          <w:sz w:val="24"/>
          <w:szCs w:val="24"/>
          <w:lang w:eastAsia="pl-PL"/>
        </w:rPr>
        <w:t>Prawa Wyborcze</w:t>
      </w:r>
    </w:p>
    <w:p w:rsidR="005D4F9E" w:rsidRPr="005D4F9E" w:rsidRDefault="005D4F9E" w:rsidP="005D4F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>Rozdział II</w:t>
      </w:r>
    </w:p>
    <w:p w:rsidR="005D4F9E" w:rsidRPr="005D4F9E" w:rsidRDefault="005D4F9E" w:rsidP="005D4F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D4F9E" w:rsidRPr="005D4F9E" w:rsidRDefault="005D4F9E" w:rsidP="005D4F9E">
      <w:pPr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>Art.3 Na Walnym Spotkaniu Organizacji Pozarządowych, zwanym dalej Walnym, prawo wybierania (czynne prawo wyborcze) do Rady Pożytku ma każdy uprawniony przez władze szczecińskich Organizacji jeden umocowany przedstawiciel danej Organizacji, zwany dalej delegatem.</w:t>
      </w:r>
    </w:p>
    <w:p w:rsidR="005D4F9E" w:rsidRPr="005D4F9E" w:rsidRDefault="005D4F9E" w:rsidP="005D4F9E">
      <w:pPr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 xml:space="preserve">Art. 4 Każda Organizacja może zgłosić jednego delegata poprzez złożenie poprawnie wypełnionej </w:t>
      </w:r>
      <w:r w:rsidRPr="005D4F9E">
        <w:rPr>
          <w:rFonts w:ascii="Arial" w:eastAsia="Times New Roman" w:hAnsi="Arial" w:cs="Arial"/>
          <w:b/>
          <w:sz w:val="24"/>
          <w:szCs w:val="24"/>
          <w:lang w:eastAsia="pl-PL"/>
        </w:rPr>
        <w:t>„Karty Zgłoszenia Delegata na Sprawozdawczo-Wyborcze XX Walne Spotkanie Szczecińskich Organizacji Pozarządowych”</w:t>
      </w:r>
      <w:r w:rsidRPr="005D4F9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D4F9E" w:rsidRPr="005D4F9E" w:rsidRDefault="005D4F9E" w:rsidP="005D4F9E">
      <w:pPr>
        <w:spacing w:after="0" w:line="360" w:lineRule="auto"/>
        <w:ind w:left="709" w:hanging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 xml:space="preserve">Art. 5 Dla ważności zgłoszenia delegata, kartę o której mowa w art. 4 należy złożyć </w:t>
      </w:r>
      <w:r w:rsidRPr="005D4F9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terminie do dnia </w:t>
      </w:r>
      <w:r w:rsidR="00114DD6">
        <w:rPr>
          <w:rFonts w:ascii="Arial" w:eastAsia="Times New Roman" w:hAnsi="Arial" w:cs="Arial"/>
          <w:b/>
          <w:sz w:val="24"/>
          <w:szCs w:val="24"/>
          <w:lang w:eastAsia="pl-PL"/>
        </w:rPr>
        <w:t>29</w:t>
      </w:r>
      <w:r w:rsidRPr="005D4F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4F9E">
        <w:rPr>
          <w:rFonts w:ascii="Arial" w:eastAsia="Times New Roman" w:hAnsi="Arial" w:cs="Arial"/>
          <w:b/>
          <w:sz w:val="24"/>
          <w:szCs w:val="24"/>
          <w:lang w:eastAsia="pl-PL"/>
        </w:rPr>
        <w:t>sierpnia</w:t>
      </w:r>
      <w:r w:rsidRPr="005D4F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4F9E">
        <w:rPr>
          <w:rFonts w:ascii="Arial" w:eastAsia="Times New Roman" w:hAnsi="Arial" w:cs="Arial"/>
          <w:b/>
          <w:sz w:val="24"/>
          <w:szCs w:val="24"/>
          <w:lang w:eastAsia="pl-PL"/>
        </w:rPr>
        <w:t>2025 r.:</w:t>
      </w:r>
    </w:p>
    <w:p w:rsidR="005D4F9E" w:rsidRPr="005D4F9E" w:rsidRDefault="005D4F9E" w:rsidP="005D4F9E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b/>
          <w:strike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b/>
          <w:sz w:val="24"/>
          <w:szCs w:val="24"/>
          <w:lang w:eastAsia="pl-PL"/>
        </w:rPr>
        <w:t>w formie papierowej</w:t>
      </w:r>
      <w:r w:rsidRPr="005D4F9E">
        <w:rPr>
          <w:rFonts w:ascii="Arial" w:eastAsia="Times New Roman" w:hAnsi="Arial" w:cs="Arial"/>
          <w:sz w:val="24"/>
          <w:szCs w:val="24"/>
          <w:lang w:eastAsia="pl-PL"/>
        </w:rPr>
        <w:t xml:space="preserve"> w Biurze Obsługi Interesantów Urzędu Miasta Szczecin </w:t>
      </w:r>
      <w:r w:rsidRPr="005D4F9E">
        <w:rPr>
          <w:rFonts w:ascii="Arial" w:eastAsia="Times New Roman" w:hAnsi="Arial" w:cs="Arial"/>
          <w:sz w:val="24"/>
          <w:szCs w:val="24"/>
          <w:lang w:eastAsia="pl-PL"/>
        </w:rPr>
        <w:br/>
        <w:t>Pl. Armii Krajowej 1, 70-456 Szczecin</w:t>
      </w:r>
      <w:r w:rsidRPr="005D4F9E">
        <w:rPr>
          <w:rFonts w:ascii="Arial" w:eastAsia="Times New Roman" w:hAnsi="Arial" w:cs="Arial"/>
          <w:color w:val="FFFF00"/>
          <w:sz w:val="24"/>
          <w:szCs w:val="24"/>
          <w:lang w:eastAsia="pl-PL"/>
        </w:rPr>
        <w:t xml:space="preserve"> </w:t>
      </w:r>
      <w:r w:rsidRPr="005D4F9E">
        <w:rPr>
          <w:rFonts w:ascii="Arial" w:eastAsia="Times New Roman" w:hAnsi="Arial" w:cs="Arial"/>
          <w:sz w:val="24"/>
          <w:szCs w:val="24"/>
          <w:lang w:eastAsia="pl-PL"/>
        </w:rPr>
        <w:t xml:space="preserve">lub w Filii Urzędu Miasta Szczecin na Prawobrzeżu, ul. Rydla 39-40, 70-783 Szczecin. O zachowaniu terminu decyduje </w:t>
      </w:r>
      <w:r w:rsidRPr="005D4F9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data wpływu karty do Biura Obsługi Interesantów Urzędu Miasta Szczecin Pl. Armii Krajowej 1, 70-456 Szczecin lub w Filii Urzędu Miasta Szczecin na Prawobrzeżu, ul. Rydla 39-40, 70-783 Szczecin,</w:t>
      </w:r>
      <w:r w:rsidRPr="005D4F9E">
        <w:rPr>
          <w:rFonts w:ascii="Arial" w:eastAsia="Times New Roman" w:hAnsi="Arial" w:cs="Arial"/>
          <w:b/>
          <w:strike/>
          <w:sz w:val="24"/>
          <w:szCs w:val="24"/>
          <w:lang w:eastAsia="pl-PL"/>
        </w:rPr>
        <w:t xml:space="preserve"> </w:t>
      </w:r>
    </w:p>
    <w:p w:rsidR="005D4F9E" w:rsidRPr="005D4F9E" w:rsidRDefault="005D4F9E" w:rsidP="005D4F9E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b/>
          <w:sz w:val="24"/>
          <w:szCs w:val="24"/>
          <w:lang w:eastAsia="pl-PL"/>
        </w:rPr>
        <w:t>w formie elektronicznej edytowalnej (WORD)</w:t>
      </w:r>
      <w:r w:rsidRPr="005D4F9E">
        <w:rPr>
          <w:rFonts w:ascii="Arial" w:eastAsia="Times New Roman" w:hAnsi="Arial" w:cs="Arial"/>
          <w:sz w:val="24"/>
          <w:szCs w:val="24"/>
          <w:lang w:eastAsia="pl-PL"/>
        </w:rPr>
        <w:t xml:space="preserve"> na adres e–mail Biura Współpracy z Organizacjami Pozarządowymi Urzędu Miasta Szczecin </w:t>
      </w:r>
      <w:hyperlink r:id="rId7" w:history="1">
        <w:r w:rsidRPr="005D4F9E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  <w:lang w:eastAsia="pl-PL"/>
          </w:rPr>
          <w:t>bwop@um.szczecin.pl</w:t>
        </w:r>
      </w:hyperlink>
      <w:r w:rsidRPr="005D4F9E">
        <w:rPr>
          <w:rFonts w:ascii="Arial" w:eastAsia="Times New Roman" w:hAnsi="Arial" w:cs="Arial"/>
          <w:sz w:val="24"/>
          <w:szCs w:val="24"/>
          <w:lang w:eastAsia="pl-PL"/>
        </w:rPr>
        <w:t>, zwanego dalej Biurem.</w:t>
      </w:r>
    </w:p>
    <w:p w:rsidR="005D4F9E" w:rsidRPr="005D4F9E" w:rsidRDefault="005D4F9E" w:rsidP="005D4F9E">
      <w:pPr>
        <w:spacing w:after="0" w:line="360" w:lineRule="auto"/>
        <w:rPr>
          <w:rFonts w:ascii="Arial" w:eastAsia="Times New Roman" w:hAnsi="Arial" w:cs="Arial"/>
          <w:color w:val="ED7D31" w:themeColor="accent2"/>
          <w:sz w:val="24"/>
          <w:szCs w:val="24"/>
          <w:lang w:eastAsia="pl-PL"/>
        </w:rPr>
      </w:pPr>
    </w:p>
    <w:p w:rsidR="005D4F9E" w:rsidRPr="005D4F9E" w:rsidRDefault="005D4F9E" w:rsidP="005D4F9E">
      <w:pPr>
        <w:keepNext/>
        <w:spacing w:after="0" w:line="360" w:lineRule="auto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b/>
          <w:sz w:val="24"/>
          <w:szCs w:val="24"/>
          <w:lang w:eastAsia="pl-PL"/>
        </w:rPr>
        <w:t>Komisja Wyborcza</w:t>
      </w:r>
    </w:p>
    <w:p w:rsidR="005D4F9E" w:rsidRPr="005D4F9E" w:rsidRDefault="005D4F9E" w:rsidP="005D4F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>Rozdział III</w:t>
      </w:r>
    </w:p>
    <w:p w:rsidR="005D4F9E" w:rsidRPr="005D4F9E" w:rsidRDefault="005D4F9E" w:rsidP="005D4F9E">
      <w:pPr>
        <w:spacing w:after="0" w:line="360" w:lineRule="auto"/>
        <w:rPr>
          <w:rFonts w:ascii="Arial" w:eastAsia="Times New Roman" w:hAnsi="Arial" w:cs="Arial"/>
          <w:w w:val="90"/>
          <w:sz w:val="24"/>
          <w:szCs w:val="24"/>
          <w:lang w:eastAsia="pl-PL"/>
        </w:rPr>
      </w:pPr>
    </w:p>
    <w:p w:rsidR="005D4F9E" w:rsidRPr="005D4F9E" w:rsidRDefault="005D4F9E" w:rsidP="005D4F9E">
      <w:pPr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 xml:space="preserve">Art.6 Komisja Wyborcza wybierana jest spośród delegatów biorących czynny udział w Walnym. </w:t>
      </w:r>
    </w:p>
    <w:p w:rsidR="005D4F9E" w:rsidRPr="005D4F9E" w:rsidRDefault="005D4F9E" w:rsidP="005D4F9E">
      <w:pPr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>Art.7</w:t>
      </w:r>
      <w:r w:rsidRPr="005D4F9E">
        <w:t xml:space="preserve"> </w:t>
      </w:r>
      <w:r w:rsidRPr="005D4F9E">
        <w:rPr>
          <w:rFonts w:ascii="Arial" w:eastAsia="Times New Roman" w:hAnsi="Arial" w:cs="Arial"/>
          <w:sz w:val="24"/>
          <w:szCs w:val="24"/>
          <w:lang w:eastAsia="pl-PL"/>
        </w:rPr>
        <w:t>Delegat biorący czynny udział w Walnym ma prawo zgłoszenia jednego kandydata.</w:t>
      </w:r>
    </w:p>
    <w:p w:rsidR="005D4F9E" w:rsidRPr="005D4F9E" w:rsidRDefault="005D4F9E" w:rsidP="005D4F9E">
      <w:pPr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>Art.8 Kandydaci po wyrażeniu zgody na kandydowanie wpisywani są na listę do składu Komisji Wyborczej.</w:t>
      </w:r>
    </w:p>
    <w:p w:rsidR="005D4F9E" w:rsidRPr="005D4F9E" w:rsidRDefault="005D4F9E" w:rsidP="005D4F9E">
      <w:pPr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>Art.9  W głosowaniu jawnym delegaci biorący czynny udział w Walnym głosują wszystkie zgłoszone kandydatury.</w:t>
      </w:r>
    </w:p>
    <w:p w:rsidR="005D4F9E" w:rsidRPr="005D4F9E" w:rsidRDefault="005D4F9E" w:rsidP="005D4F9E">
      <w:pPr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>Art.10 Komisja Wyborcza składa się z 5 osób, która spośród siebie wybiera:</w:t>
      </w:r>
    </w:p>
    <w:p w:rsidR="005D4F9E" w:rsidRPr="005D4F9E" w:rsidRDefault="005D4F9E" w:rsidP="005D4F9E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>Przewodniczącego.</w:t>
      </w:r>
    </w:p>
    <w:p w:rsidR="005D4F9E" w:rsidRPr="005D4F9E" w:rsidRDefault="005D4F9E" w:rsidP="005D4F9E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>Wiceprzewodniczącego.</w:t>
      </w:r>
    </w:p>
    <w:p w:rsidR="005D4F9E" w:rsidRPr="005D4F9E" w:rsidRDefault="005D4F9E" w:rsidP="005D4F9E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>Sekretarza.</w:t>
      </w:r>
    </w:p>
    <w:p w:rsidR="005D4F9E" w:rsidRPr="005D4F9E" w:rsidRDefault="005D4F9E" w:rsidP="005D4F9E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>Członków w liczbie dwóch osób.</w:t>
      </w:r>
    </w:p>
    <w:p w:rsidR="005D4F9E" w:rsidRPr="005D4F9E" w:rsidRDefault="005D4F9E" w:rsidP="005D4F9E">
      <w:pPr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 xml:space="preserve">Art.11 Nadzór nad prawidłowym przebiegiem głosowania sprawuje Kierownik Biura Współpracy z Organizacjami Pozarządowymi. </w:t>
      </w:r>
    </w:p>
    <w:p w:rsidR="005D4F9E" w:rsidRPr="005D4F9E" w:rsidRDefault="005D4F9E" w:rsidP="005D4F9E">
      <w:pPr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>Art.12 W przypadku rów</w:t>
      </w:r>
      <w:r w:rsidR="00B85425">
        <w:rPr>
          <w:rFonts w:ascii="Arial" w:eastAsia="Times New Roman" w:hAnsi="Arial" w:cs="Arial"/>
          <w:sz w:val="24"/>
          <w:szCs w:val="24"/>
          <w:lang w:eastAsia="pl-PL"/>
        </w:rPr>
        <w:t>nej liczby głosów kandydatów z 9</w:t>
      </w:r>
      <w:r w:rsidRPr="005D4F9E">
        <w:rPr>
          <w:rFonts w:ascii="Arial" w:eastAsia="Times New Roman" w:hAnsi="Arial" w:cs="Arial"/>
          <w:sz w:val="24"/>
          <w:szCs w:val="24"/>
          <w:lang w:eastAsia="pl-PL"/>
        </w:rPr>
        <w:t>-eg</w:t>
      </w:r>
      <w:bookmarkStart w:id="0" w:name="_GoBack"/>
      <w:bookmarkEnd w:id="0"/>
      <w:r w:rsidRPr="005D4F9E">
        <w:rPr>
          <w:rFonts w:ascii="Arial" w:eastAsia="Times New Roman" w:hAnsi="Arial" w:cs="Arial"/>
          <w:sz w:val="24"/>
          <w:szCs w:val="24"/>
          <w:lang w:eastAsia="pl-PL"/>
        </w:rPr>
        <w:t>o miejsca głosowania Kierownik Biura Współpracy z Organizacjami Pozarządowymi zarządza losowanie.</w:t>
      </w:r>
    </w:p>
    <w:p w:rsidR="005D4F9E" w:rsidRPr="005D4F9E" w:rsidRDefault="005D4F9E" w:rsidP="005D4F9E">
      <w:pPr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>Art.13 Komisja Wyborcza organizuje wybory i sprawuje nadzór nad ich prawidłowym przebiegiem.</w:t>
      </w:r>
    </w:p>
    <w:p w:rsidR="005D4F9E" w:rsidRPr="005D4F9E" w:rsidRDefault="005D4F9E" w:rsidP="005D4F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D4F9E" w:rsidRPr="005D4F9E" w:rsidRDefault="005D4F9E" w:rsidP="005D4F9E">
      <w:pPr>
        <w:spacing w:after="0" w:line="360" w:lineRule="auto"/>
        <w:ind w:left="709" w:hanging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b/>
          <w:sz w:val="24"/>
          <w:szCs w:val="24"/>
          <w:lang w:eastAsia="pl-PL"/>
        </w:rPr>
        <w:t>Wybory do Szczecińskiej Rady Działalności Pożytku Publicznego</w:t>
      </w:r>
    </w:p>
    <w:p w:rsidR="005D4F9E" w:rsidRPr="005D4F9E" w:rsidRDefault="005D4F9E" w:rsidP="005D4F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>Rozdział IV</w:t>
      </w:r>
    </w:p>
    <w:p w:rsidR="005D4F9E" w:rsidRPr="005D4F9E" w:rsidRDefault="005D4F9E" w:rsidP="005D4F9E">
      <w:pPr>
        <w:spacing w:after="0" w:line="360" w:lineRule="auto"/>
        <w:rPr>
          <w:rFonts w:ascii="Arial" w:eastAsia="Times New Roman" w:hAnsi="Arial" w:cs="Arial"/>
          <w:w w:val="90"/>
          <w:sz w:val="24"/>
          <w:szCs w:val="24"/>
          <w:lang w:eastAsia="pl-PL"/>
        </w:rPr>
      </w:pPr>
    </w:p>
    <w:p w:rsidR="005D4F9E" w:rsidRPr="005D4F9E" w:rsidRDefault="005D4F9E" w:rsidP="005D4F9E">
      <w:pPr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>Art. 14 Walne wybiera do Rady Pożytku 9</w:t>
      </w:r>
      <w:r w:rsidRPr="005D4F9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D4F9E">
        <w:rPr>
          <w:rFonts w:ascii="Arial" w:eastAsia="Times New Roman" w:hAnsi="Arial" w:cs="Arial"/>
          <w:sz w:val="24"/>
          <w:szCs w:val="24"/>
          <w:lang w:eastAsia="pl-PL"/>
        </w:rPr>
        <w:t>przedstawicieli Organizacji.</w:t>
      </w:r>
    </w:p>
    <w:p w:rsidR="005D4F9E" w:rsidRPr="005D4F9E" w:rsidRDefault="005D4F9E" w:rsidP="005D4F9E">
      <w:pPr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 xml:space="preserve">Art.15 Każda Organizacja może zgłosić jednego kandydata poprzez złożenie poprawnie wypełnionej </w:t>
      </w:r>
      <w:r w:rsidRPr="005D4F9E">
        <w:rPr>
          <w:rFonts w:ascii="Arial" w:eastAsia="Times New Roman" w:hAnsi="Arial" w:cs="Arial"/>
          <w:b/>
          <w:sz w:val="24"/>
          <w:szCs w:val="24"/>
          <w:lang w:eastAsia="pl-PL"/>
        </w:rPr>
        <w:t>„Karty Zgłoszenia Kandydata na Członka Szczecińskiej Rady Działalności Pożytku Publicznego (SRDPP)”.</w:t>
      </w:r>
    </w:p>
    <w:p w:rsidR="005D4F9E" w:rsidRPr="005D4F9E" w:rsidRDefault="005D4F9E" w:rsidP="005D4F9E">
      <w:pPr>
        <w:spacing w:after="0" w:line="360" w:lineRule="auto"/>
        <w:ind w:left="709" w:hanging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Art.16 Dla ważności zgłoszenia kandydata, kartę o której mowa w art. 15 należy złożyć </w:t>
      </w:r>
      <w:r w:rsidRPr="005D4F9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terminie do dnia </w:t>
      </w:r>
      <w:r w:rsidR="00D60E90">
        <w:rPr>
          <w:rFonts w:ascii="Arial" w:eastAsia="Times New Roman" w:hAnsi="Arial" w:cs="Arial"/>
          <w:b/>
          <w:sz w:val="24"/>
          <w:szCs w:val="24"/>
          <w:lang w:eastAsia="pl-PL"/>
        </w:rPr>
        <w:t>20</w:t>
      </w:r>
      <w:r w:rsidRPr="005D4F9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sierpnia</w:t>
      </w:r>
      <w:r w:rsidRPr="005D4F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4F9E">
        <w:rPr>
          <w:rFonts w:ascii="Arial" w:eastAsia="Times New Roman" w:hAnsi="Arial" w:cs="Arial"/>
          <w:b/>
          <w:sz w:val="24"/>
          <w:szCs w:val="24"/>
          <w:lang w:eastAsia="pl-PL"/>
        </w:rPr>
        <w:t>2025 r.:</w:t>
      </w:r>
    </w:p>
    <w:p w:rsidR="005D4F9E" w:rsidRPr="005D4F9E" w:rsidRDefault="005D4F9E" w:rsidP="005D4F9E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b/>
          <w:sz w:val="24"/>
          <w:szCs w:val="24"/>
          <w:lang w:eastAsia="pl-PL"/>
        </w:rPr>
        <w:t>w formie papierowej</w:t>
      </w:r>
      <w:r w:rsidRPr="005D4F9E">
        <w:rPr>
          <w:rFonts w:ascii="Arial" w:eastAsia="Times New Roman" w:hAnsi="Arial" w:cs="Arial"/>
          <w:sz w:val="24"/>
          <w:szCs w:val="24"/>
          <w:lang w:eastAsia="pl-PL"/>
        </w:rPr>
        <w:t xml:space="preserve"> w Biurze Obsługi Interesantów Urzędu Miasta Szczecin Pl. Armii Krajowej 1, 70-456 Szczecin</w:t>
      </w:r>
      <w:r w:rsidRPr="005D4F9E">
        <w:rPr>
          <w:rFonts w:ascii="Arial" w:eastAsia="Times New Roman" w:hAnsi="Arial" w:cs="Arial"/>
          <w:color w:val="FFFF00"/>
          <w:sz w:val="24"/>
          <w:szCs w:val="24"/>
          <w:lang w:eastAsia="pl-PL"/>
        </w:rPr>
        <w:t xml:space="preserve"> </w:t>
      </w:r>
      <w:r w:rsidRPr="005D4F9E">
        <w:rPr>
          <w:rFonts w:ascii="Arial" w:eastAsia="Times New Roman" w:hAnsi="Arial" w:cs="Arial"/>
          <w:sz w:val="24"/>
          <w:szCs w:val="24"/>
          <w:lang w:eastAsia="pl-PL"/>
        </w:rPr>
        <w:t xml:space="preserve">lub w Filii Urzędu Miasta Szczecin na Prawobrzeżu, ul. Rydla 39-40, 70-783 Szczecin. O zachowaniu terminu decyduje data wpływu karty do Biura Obsługi Interesantów Urzędu Miasta Szczecin Pl. Armii Krajowej 1, 70-456 Szczecin lub w Filii Urzędu Miasta Szczecin na Prawobrzeżu, ul. Rydla 39-40, 70-783 Szczecin </w:t>
      </w:r>
      <w:r w:rsidRPr="005D4F9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oraz </w:t>
      </w:r>
    </w:p>
    <w:p w:rsidR="005D4F9E" w:rsidRPr="005D4F9E" w:rsidRDefault="005D4F9E" w:rsidP="005D4F9E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b/>
          <w:sz w:val="24"/>
          <w:szCs w:val="24"/>
          <w:lang w:eastAsia="pl-PL"/>
        </w:rPr>
        <w:t>w formie elektronicznej edytowalnej (WORD)</w:t>
      </w:r>
      <w:r w:rsidRPr="005D4F9E">
        <w:rPr>
          <w:rFonts w:ascii="Arial" w:eastAsia="Times New Roman" w:hAnsi="Arial" w:cs="Arial"/>
          <w:sz w:val="24"/>
          <w:szCs w:val="24"/>
          <w:lang w:eastAsia="pl-PL"/>
        </w:rPr>
        <w:t xml:space="preserve"> na adres e–mail Biura Współpracy z Organizacjami Pozarządowymi </w:t>
      </w:r>
      <w:hyperlink r:id="rId8" w:history="1">
        <w:r w:rsidRPr="005D4F9E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  <w:lang w:eastAsia="pl-PL"/>
          </w:rPr>
          <w:t>bwop@um.szczecin.pl</w:t>
        </w:r>
      </w:hyperlink>
      <w:r w:rsidRPr="005D4F9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D4F9E" w:rsidRPr="005D4F9E" w:rsidRDefault="005D4F9E" w:rsidP="005D4F9E">
      <w:pPr>
        <w:spacing w:after="0" w:line="360" w:lineRule="auto"/>
        <w:ind w:left="851" w:hanging="851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>Art.17 Listę kandydatów na członków Rady Pożytku w kolejności alfabetycznej</w:t>
      </w:r>
    </w:p>
    <w:p w:rsidR="005D4F9E" w:rsidRPr="005D4F9E" w:rsidRDefault="005D4F9E" w:rsidP="005D4F9E">
      <w:pPr>
        <w:spacing w:after="0" w:line="360" w:lineRule="auto"/>
        <w:ind w:left="851" w:hanging="143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 xml:space="preserve">sporządza Biuro. </w:t>
      </w:r>
    </w:p>
    <w:p w:rsidR="005D4F9E" w:rsidRPr="005D4F9E" w:rsidRDefault="005D4F9E" w:rsidP="005D4F9E">
      <w:pPr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 xml:space="preserve">Art.18 Lista kandydatów na  członków Rady Pożytku o której mowa w art. 17 zostanie opublikowana </w:t>
      </w:r>
      <w:r w:rsidRPr="005D4F9E">
        <w:rPr>
          <w:rFonts w:ascii="Arial" w:hAnsi="Arial" w:cs="Arial"/>
          <w:sz w:val="24"/>
          <w:szCs w:val="24"/>
          <w:u w:color="000000"/>
        </w:rPr>
        <w:t>na stronie internetowej Biura oraz w Biuletynie Informacji Publicznej Urzędu Miasta Szczecin na co najmniej pięć dni przed terminem Walnego.</w:t>
      </w:r>
    </w:p>
    <w:p w:rsidR="005D4F9E" w:rsidRPr="005D4F9E" w:rsidRDefault="005D4F9E" w:rsidP="005D4F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D4F9E" w:rsidRPr="005D4F9E" w:rsidRDefault="005D4F9E" w:rsidP="005D4F9E">
      <w:pPr>
        <w:keepNext/>
        <w:spacing w:after="0" w:line="360" w:lineRule="auto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b/>
          <w:sz w:val="24"/>
          <w:szCs w:val="24"/>
          <w:lang w:eastAsia="pl-PL"/>
        </w:rPr>
        <w:t>Głosowanie</w:t>
      </w:r>
    </w:p>
    <w:p w:rsidR="005D4F9E" w:rsidRPr="005D4F9E" w:rsidRDefault="005D4F9E" w:rsidP="005D4F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>Rozdział V</w:t>
      </w:r>
    </w:p>
    <w:p w:rsidR="005D4F9E" w:rsidRPr="005D4F9E" w:rsidRDefault="005D4F9E" w:rsidP="005D4F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D4F9E" w:rsidRPr="005D4F9E" w:rsidRDefault="005D4F9E" w:rsidP="005D4F9E">
      <w:pPr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 xml:space="preserve">Art.19 Delegatom biorącym udział czynny w Walnym, karty do głosowania zostaną wydane przy rejestracji w dniu Walnego </w:t>
      </w:r>
      <w:r w:rsidRPr="005D4F9E">
        <w:rPr>
          <w:rFonts w:ascii="Arial" w:eastAsia="Times New Roman" w:hAnsi="Arial" w:cs="Arial"/>
          <w:b/>
          <w:sz w:val="24"/>
          <w:szCs w:val="24"/>
          <w:lang w:eastAsia="pl-PL"/>
        </w:rPr>
        <w:t>w godzinach</w:t>
      </w:r>
      <w:r w:rsidRPr="005D4F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4F9E">
        <w:rPr>
          <w:rFonts w:ascii="Arial" w:eastAsia="Times New Roman" w:hAnsi="Arial" w:cs="Arial"/>
          <w:b/>
          <w:sz w:val="24"/>
          <w:szCs w:val="24"/>
          <w:lang w:eastAsia="pl-PL"/>
        </w:rPr>
        <w:t>16.30 – 17.00</w:t>
      </w:r>
    </w:p>
    <w:p w:rsidR="005D4F9E" w:rsidRPr="005D4F9E" w:rsidRDefault="005D4F9E" w:rsidP="005D4F9E">
      <w:pPr>
        <w:spacing w:line="360" w:lineRule="auto"/>
        <w:ind w:left="709" w:hanging="709"/>
        <w:rPr>
          <w:rFonts w:ascii="Arial" w:hAnsi="Arial" w:cs="Arial"/>
          <w:sz w:val="24"/>
          <w:szCs w:val="24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 xml:space="preserve">Art.20 </w:t>
      </w:r>
      <w:r w:rsidRPr="005D4F9E">
        <w:rPr>
          <w:rFonts w:ascii="Arial" w:hAnsi="Arial" w:cs="Arial"/>
          <w:sz w:val="24"/>
          <w:szCs w:val="24"/>
        </w:rPr>
        <w:t>Delegaci z listy kandydatów dokonują wyboru 9 przedstawicieli Organizacji na członków Rady Pożytku:</w:t>
      </w:r>
    </w:p>
    <w:p w:rsidR="005D4F9E" w:rsidRPr="005D4F9E" w:rsidRDefault="005D4F9E" w:rsidP="005D4F9E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5D4F9E">
        <w:rPr>
          <w:rFonts w:ascii="Arial" w:hAnsi="Arial" w:cs="Arial"/>
          <w:b/>
          <w:sz w:val="24"/>
          <w:szCs w:val="24"/>
        </w:rPr>
        <w:t xml:space="preserve">głosowanie: </w:t>
      </w:r>
    </w:p>
    <w:p w:rsidR="005D4F9E" w:rsidRPr="005D4F9E" w:rsidRDefault="005D4F9E" w:rsidP="005D4F9E">
      <w:pPr>
        <w:numPr>
          <w:ilvl w:val="0"/>
          <w:numId w:val="4"/>
        </w:numPr>
        <w:spacing w:line="360" w:lineRule="auto"/>
        <w:ind w:left="1985"/>
        <w:contextualSpacing/>
        <w:rPr>
          <w:rFonts w:ascii="Arial" w:hAnsi="Arial" w:cs="Arial"/>
          <w:sz w:val="24"/>
          <w:szCs w:val="24"/>
        </w:rPr>
      </w:pPr>
      <w:r w:rsidRPr="005D4F9E">
        <w:rPr>
          <w:rFonts w:ascii="Arial" w:hAnsi="Arial" w:cs="Arial"/>
          <w:sz w:val="24"/>
          <w:szCs w:val="24"/>
        </w:rPr>
        <w:t>obok wybranego kandydata należy wpisać znak „X” w ilości nie więcej niż 9;</w:t>
      </w:r>
    </w:p>
    <w:p w:rsidR="005D4F9E" w:rsidRPr="005D4F9E" w:rsidRDefault="005D4F9E" w:rsidP="005D4F9E">
      <w:pPr>
        <w:numPr>
          <w:ilvl w:val="0"/>
          <w:numId w:val="4"/>
        </w:numPr>
        <w:spacing w:line="360" w:lineRule="auto"/>
        <w:ind w:left="1985"/>
        <w:contextualSpacing/>
        <w:rPr>
          <w:rFonts w:ascii="Arial" w:hAnsi="Arial" w:cs="Arial"/>
          <w:sz w:val="24"/>
          <w:szCs w:val="24"/>
        </w:rPr>
      </w:pPr>
      <w:r w:rsidRPr="005D4F9E">
        <w:rPr>
          <w:rFonts w:ascii="Arial" w:hAnsi="Arial" w:cs="Arial"/>
          <w:sz w:val="24"/>
          <w:szCs w:val="24"/>
        </w:rPr>
        <w:t>gdy na karcie do głosowania zostanie zaznaczonych 9 lub mniej znaków „X” przy kandydatach głos jest ważny;</w:t>
      </w:r>
    </w:p>
    <w:p w:rsidR="005D4F9E" w:rsidRPr="005D4F9E" w:rsidRDefault="005D4F9E" w:rsidP="005D4F9E">
      <w:pPr>
        <w:numPr>
          <w:ilvl w:val="0"/>
          <w:numId w:val="4"/>
        </w:numPr>
        <w:spacing w:line="360" w:lineRule="auto"/>
        <w:ind w:left="1560"/>
        <w:contextualSpacing/>
        <w:rPr>
          <w:rFonts w:ascii="Arial" w:hAnsi="Arial" w:cs="Arial"/>
          <w:sz w:val="24"/>
          <w:szCs w:val="24"/>
        </w:rPr>
      </w:pPr>
      <w:r w:rsidRPr="005D4F9E">
        <w:rPr>
          <w:rFonts w:ascii="Arial" w:hAnsi="Arial" w:cs="Arial"/>
          <w:sz w:val="24"/>
          <w:szCs w:val="24"/>
        </w:rPr>
        <w:t>gdy karta jest pusta, przekreślona lub na karcie do głosowania zostanie zaznaczonych więcej niż 9 kandydatów głos jest nieważny;</w:t>
      </w:r>
    </w:p>
    <w:p w:rsidR="005D4F9E" w:rsidRPr="005D4F9E" w:rsidRDefault="005D4F9E" w:rsidP="005D4F9E">
      <w:pPr>
        <w:numPr>
          <w:ilvl w:val="0"/>
          <w:numId w:val="4"/>
        </w:numPr>
        <w:spacing w:line="360" w:lineRule="auto"/>
        <w:ind w:left="1560"/>
        <w:contextualSpacing/>
        <w:rPr>
          <w:rFonts w:ascii="Arial" w:hAnsi="Arial" w:cs="Arial"/>
          <w:sz w:val="24"/>
          <w:szCs w:val="24"/>
        </w:rPr>
      </w:pPr>
      <w:r w:rsidRPr="005D4F9E">
        <w:rPr>
          <w:rFonts w:ascii="Arial" w:hAnsi="Arial" w:cs="Arial"/>
          <w:sz w:val="24"/>
          <w:szCs w:val="24"/>
        </w:rPr>
        <w:t>głosy zbierane są do urny wyborczej.</w:t>
      </w:r>
    </w:p>
    <w:p w:rsidR="005D4F9E" w:rsidRPr="005D4F9E" w:rsidRDefault="005D4F9E" w:rsidP="005D4F9E">
      <w:pPr>
        <w:keepNext/>
        <w:spacing w:after="0" w:line="360" w:lineRule="auto"/>
        <w:ind w:left="1353"/>
        <w:contextualSpacing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D4F9E" w:rsidRPr="005D4F9E" w:rsidRDefault="005D4F9E" w:rsidP="005D4F9E">
      <w:pPr>
        <w:keepNext/>
        <w:spacing w:after="0" w:line="360" w:lineRule="auto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b/>
          <w:sz w:val="24"/>
          <w:szCs w:val="24"/>
          <w:lang w:eastAsia="pl-PL"/>
        </w:rPr>
        <w:t>Wyniki wyborów</w:t>
      </w:r>
    </w:p>
    <w:p w:rsidR="005D4F9E" w:rsidRPr="005D4F9E" w:rsidRDefault="005D4F9E" w:rsidP="005D4F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>Rozdział VI</w:t>
      </w:r>
    </w:p>
    <w:p w:rsidR="005D4F9E" w:rsidRPr="005D4F9E" w:rsidRDefault="005D4F9E" w:rsidP="005D4F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D4F9E" w:rsidRPr="005D4F9E" w:rsidRDefault="005D4F9E" w:rsidP="005D4F9E">
      <w:pPr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 xml:space="preserve">Art.21 Komisja Wyborcza w obecności przedstawicieli Biura otwiera urnę wyborczą i dokonuje przeliczenia oddanych głosów. </w:t>
      </w:r>
    </w:p>
    <w:p w:rsidR="005D4F9E" w:rsidRPr="005D4F9E" w:rsidRDefault="005D4F9E" w:rsidP="005D4F9E">
      <w:pPr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>Art.22 Do Rady Pożytku wybierani są kandydaci, którzy otrzymają w głosowaniu największą liczbę głosów.</w:t>
      </w:r>
    </w:p>
    <w:p w:rsidR="005D4F9E" w:rsidRPr="005D4F9E" w:rsidRDefault="005D4F9E" w:rsidP="005D4F9E">
      <w:pPr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>Art.23 W przypadku równej liczby głosów kandydatów z 9-ego miejsca głosowania Komisja Wyborcza, zarządza losowanie.</w:t>
      </w:r>
    </w:p>
    <w:p w:rsidR="005D4F9E" w:rsidRPr="005D4F9E" w:rsidRDefault="005D4F9E" w:rsidP="005D4F9E">
      <w:pPr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>Art.24 Z przebiegu wyborów Komisja Wyborcza sporządza protokół, który wraz z kartami do głosowania stanowi dokumentację potwierdzającą ważność i wynik wyborów.</w:t>
      </w:r>
    </w:p>
    <w:p w:rsidR="005D4F9E" w:rsidRPr="005D4F9E" w:rsidRDefault="005D4F9E" w:rsidP="005D4F9E">
      <w:pPr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5D4F9E">
        <w:rPr>
          <w:rFonts w:ascii="Arial" w:eastAsia="Times New Roman" w:hAnsi="Arial" w:cs="Arial"/>
          <w:sz w:val="24"/>
          <w:szCs w:val="24"/>
          <w:lang w:eastAsia="pl-PL"/>
        </w:rPr>
        <w:t xml:space="preserve">Art.25 Wyniki głosowania Biuro publikuje na </w:t>
      </w:r>
      <w:r w:rsidRPr="005D4F9E">
        <w:rPr>
          <w:rFonts w:ascii="Arial" w:hAnsi="Arial" w:cs="Arial"/>
          <w:sz w:val="24"/>
          <w:szCs w:val="24"/>
          <w:u w:color="000000"/>
        </w:rPr>
        <w:t>stronie internetowej Biura oraz w Biuletynie Informacji Publicznej Urzędu Miasta Szczecin w ciągu 7 dni od daty zakończenia głosowania.</w:t>
      </w:r>
    </w:p>
    <w:p w:rsidR="005D4F9E" w:rsidRPr="005D4F9E" w:rsidRDefault="005D4F9E" w:rsidP="005D4F9E"/>
    <w:p w:rsidR="005D123B" w:rsidRDefault="005D123B"/>
    <w:sectPr w:rsidR="005D123B" w:rsidSect="00A64B7A">
      <w:footerReference w:type="default" r:id="rId9"/>
      <w:pgSz w:w="11906" w:h="16838"/>
      <w:pgMar w:top="993" w:right="127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401" w:rsidRDefault="00F20401">
      <w:pPr>
        <w:spacing w:after="0" w:line="240" w:lineRule="auto"/>
      </w:pPr>
      <w:r>
        <w:separator/>
      </w:r>
    </w:p>
  </w:endnote>
  <w:endnote w:type="continuationSeparator" w:id="0">
    <w:p w:rsidR="00F20401" w:rsidRDefault="00F20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72F" w:rsidRDefault="005D4F9E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upa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Prostokąt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Pole tekstowe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272F" w:rsidRDefault="00F20401">
                            <w:pPr>
                              <w:pStyle w:val="Stopka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ytuł"/>
                                <w:tag w:val=""/>
                                <w:id w:val="-200057368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5D4F9E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[Tytuł dokumentu]</w:t>
                                </w:r>
                              </w:sdtContent>
                            </w:sdt>
                            <w:r w:rsidR="005D4F9E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Podtytuł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5D4F9E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[Podtytuł dokumentu]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64" o:spid="_x0000_s1026" style="position:absolute;margin-left:434.8pt;margin-top:0;width:486pt;height:21.6pt;z-index:251658240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">
              <v:rect id="Prostokąt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" fillcolor="window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1D272F" w:rsidRDefault="005D4F9E">
                      <w:pPr>
                        <w:pStyle w:val="Stopka"/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ytuł"/>
                          <w:tag w:val=""/>
                          <w:id w:val="-2000573687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[Tytuł dokumentu]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Podtytuł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[Podtytuł dokumentu]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401" w:rsidRDefault="00F20401">
      <w:pPr>
        <w:spacing w:after="0" w:line="240" w:lineRule="auto"/>
      </w:pPr>
      <w:r>
        <w:separator/>
      </w:r>
    </w:p>
  </w:footnote>
  <w:footnote w:type="continuationSeparator" w:id="0">
    <w:p w:rsidR="00F20401" w:rsidRDefault="00F20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7303C"/>
    <w:multiLevelType w:val="hybridMultilevel"/>
    <w:tmpl w:val="70B2C5C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04C47B4"/>
    <w:multiLevelType w:val="hybridMultilevel"/>
    <w:tmpl w:val="B3F8D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02EF4"/>
    <w:multiLevelType w:val="hybridMultilevel"/>
    <w:tmpl w:val="88C6A99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06D7387"/>
    <w:multiLevelType w:val="hybridMultilevel"/>
    <w:tmpl w:val="1DC6A02E"/>
    <w:lvl w:ilvl="0" w:tplc="7D0A829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01414"/>
    <w:multiLevelType w:val="hybridMultilevel"/>
    <w:tmpl w:val="45C4E8C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evenAndOddHeaders/>
  <w:drawingGridHorizontalSpacing w:val="130"/>
  <w:drawingGridVerticalSpacing w:val="177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A3"/>
    <w:rsid w:val="00114DD6"/>
    <w:rsid w:val="001B6DFF"/>
    <w:rsid w:val="005D123B"/>
    <w:rsid w:val="005D4F9E"/>
    <w:rsid w:val="006764A1"/>
    <w:rsid w:val="00957DA3"/>
    <w:rsid w:val="00A95E19"/>
    <w:rsid w:val="00AA1472"/>
    <w:rsid w:val="00B85425"/>
    <w:rsid w:val="00D60E90"/>
    <w:rsid w:val="00F2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E5F41"/>
  <w15:chartTrackingRefBased/>
  <w15:docId w15:val="{EC4989D1-AC08-44D1-ACA5-7E9F7F2F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D4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wop@um.szczec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wop@u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837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Engel-Araźna Wioletta</dc:creator>
  <cp:keywords/>
  <dc:description/>
  <cp:lastModifiedBy>Spunda Piotr</cp:lastModifiedBy>
  <cp:revision>3</cp:revision>
  <dcterms:created xsi:type="dcterms:W3CDTF">2025-09-01T12:29:00Z</dcterms:created>
  <dcterms:modified xsi:type="dcterms:W3CDTF">2025-09-01T12:30:00Z</dcterms:modified>
</cp:coreProperties>
</file>